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13B66" w14:textId="082546F8" w:rsidR="00361471" w:rsidRPr="004170F7" w:rsidRDefault="00981FE2" w:rsidP="00361471">
      <w:pPr>
        <w:jc w:val="both"/>
        <w:rPr>
          <w:rFonts w:ascii="SBL BibLit" w:hAnsi="SBL BibLit" w:cs="SBL BibLit"/>
          <w:b/>
          <w:bCs/>
          <w:i/>
          <w:iCs/>
          <w:sz w:val="32"/>
          <w:szCs w:val="28"/>
        </w:rPr>
      </w:pPr>
      <w:r w:rsidRPr="004170F7">
        <w:rPr>
          <w:rFonts w:ascii="SBL BibLit" w:hAnsi="SBL BibLit" w:cs="SBL BibLit"/>
          <w:b/>
          <w:bCs/>
          <w:i/>
          <w:iCs/>
          <w:noProof/>
          <w:sz w:val="32"/>
          <w:szCs w:val="28"/>
          <w14:ligatures w14:val="standardContextual"/>
        </w:rPr>
        <mc:AlternateContent>
          <mc:Choice Requires="wps">
            <w:drawing>
              <wp:anchor distT="0" distB="0" distL="114300" distR="114300" simplePos="0" relativeHeight="251659264" behindDoc="0" locked="0" layoutInCell="1" allowOverlap="1" wp14:anchorId="43422DA3" wp14:editId="681DC419">
                <wp:simplePos x="0" y="0"/>
                <wp:positionH relativeFrom="column">
                  <wp:posOffset>-98809</wp:posOffset>
                </wp:positionH>
                <wp:positionV relativeFrom="paragraph">
                  <wp:posOffset>-49190</wp:posOffset>
                </wp:positionV>
                <wp:extent cx="786809" cy="382772"/>
                <wp:effectExtent l="0" t="0" r="13335" b="17780"/>
                <wp:wrapNone/>
                <wp:docPr id="174019041" name="Rechteck 1"/>
                <wp:cNvGraphicFramePr/>
                <a:graphic xmlns:a="http://schemas.openxmlformats.org/drawingml/2006/main">
                  <a:graphicData uri="http://schemas.microsoft.com/office/word/2010/wordprocessingShape">
                    <wps:wsp>
                      <wps:cNvSpPr/>
                      <wps:spPr>
                        <a:xfrm>
                          <a:off x="0" y="0"/>
                          <a:ext cx="786809" cy="382772"/>
                        </a:xfrm>
                        <a:prstGeom prst="rect">
                          <a:avLst/>
                        </a:prstGeom>
                        <a:noFill/>
                        <a:ln>
                          <a:solidFill>
                            <a:schemeClr val="tx1">
                              <a:lumMod val="85000"/>
                              <a:lumOff val="1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AB5928" id="Rechteck 1" o:spid="_x0000_s1026" style="position:absolute;margin-left:-7.8pt;margin-top:-3.85pt;width:61.95pt;height:30.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" filled="f" strokecolor="#272727 [2749]" strokeweight="1pt"/>
            </w:pict>
          </mc:Fallback>
        </mc:AlternateContent>
      </w:r>
      <w:r w:rsidR="00361471" w:rsidRPr="004170F7">
        <w:rPr>
          <w:rFonts w:ascii="SBL BibLit" w:hAnsi="SBL BibLit" w:cs="SBL BibLit"/>
          <w:b/>
          <w:bCs/>
          <w:i/>
          <w:iCs/>
          <w:sz w:val="32"/>
          <w:szCs w:val="28"/>
        </w:rPr>
        <w:t xml:space="preserve">Text </w:t>
      </w:r>
      <w:r w:rsidR="00AF0D35">
        <w:rPr>
          <w:rFonts w:ascii="SBL BibLit" w:hAnsi="SBL BibLit" w:cs="SBL BibLit"/>
          <w:b/>
          <w:bCs/>
          <w:i/>
          <w:iCs/>
          <w:sz w:val="32"/>
          <w:szCs w:val="28"/>
        </w:rPr>
        <w:t>4</w:t>
      </w:r>
    </w:p>
    <w:p w14:paraId="2EDC786E" w14:textId="05F84FFB" w:rsidR="00361471" w:rsidRPr="004170F7" w:rsidRDefault="003D502E" w:rsidP="00361471">
      <w:pPr>
        <w:jc w:val="both"/>
        <w:rPr>
          <w:rFonts w:ascii="SBL BibLit" w:hAnsi="SBL BibLit" w:cs="SBL BibLit"/>
          <w:sz w:val="32"/>
          <w:szCs w:val="28"/>
          <w:u w:val="single"/>
        </w:rPr>
      </w:pPr>
      <w:r>
        <w:rPr>
          <w:rFonts w:ascii="SBL BibLit" w:hAnsi="SBL BibLit" w:cs="SBL BibLit"/>
          <w:sz w:val="32"/>
          <w:szCs w:val="28"/>
          <w:u w:val="single"/>
        </w:rPr>
        <w:t>Die Errichtung</w:t>
      </w:r>
    </w:p>
    <w:p w14:paraId="0EA54CB1" w14:textId="77777777" w:rsidR="008A6747" w:rsidRDefault="00361471" w:rsidP="003D502E">
      <w:pPr>
        <w:jc w:val="both"/>
        <w:rPr>
          <w:rFonts w:ascii="SBL BibLit" w:hAnsi="SBL BibLit" w:cs="SBL BibLit"/>
        </w:rPr>
      </w:pPr>
      <w:r w:rsidRPr="004170F7">
        <w:rPr>
          <w:rFonts w:ascii="SBL BibLit" w:hAnsi="SBL BibLit" w:cs="SBL BibLit"/>
          <w:b/>
          <w:bCs/>
          <w:i/>
          <w:iCs/>
          <w:u w:val="single"/>
        </w:rPr>
        <w:t xml:space="preserve">Ex </w:t>
      </w:r>
      <w:r w:rsidR="009654AC">
        <w:rPr>
          <w:rFonts w:ascii="SBL BibLit" w:hAnsi="SBL BibLit" w:cs="SBL BibLit"/>
          <w:b/>
          <w:bCs/>
          <w:i/>
          <w:iCs/>
          <w:u w:val="single"/>
        </w:rPr>
        <w:t>40</w:t>
      </w:r>
      <w:r w:rsidRPr="004170F7">
        <w:rPr>
          <w:rFonts w:ascii="SBL BibLit" w:hAnsi="SBL BibLit" w:cs="SBL BibLit"/>
          <w:b/>
          <w:bCs/>
          <w:i/>
          <w:iCs/>
          <w:u w:val="single"/>
        </w:rPr>
        <w:t>,1</w:t>
      </w:r>
      <w:r w:rsidR="003D502E" w:rsidRPr="003D502E">
        <w:rPr>
          <w:rFonts w:ascii="SBL BibLit" w:hAnsi="SBL BibLit" w:cs="SBL BibLit"/>
        </w:rPr>
        <w:t xml:space="preserve"> Jahwe sagte zu Mose: 2 "Am </w:t>
      </w:r>
      <w:r w:rsidR="002B159D">
        <w:rPr>
          <w:rFonts w:ascii="SBL BibLit" w:hAnsi="SBL BibLit" w:cs="SBL BibLit"/>
        </w:rPr>
        <w:t xml:space="preserve">ersten Tag des ersten Monats </w:t>
      </w:r>
      <w:r w:rsidR="003D502E" w:rsidRPr="003D502E">
        <w:rPr>
          <w:rFonts w:ascii="SBL BibLit" w:hAnsi="SBL BibLit" w:cs="SBL BibLit"/>
        </w:rPr>
        <w:t xml:space="preserve">sollst du die Wohnung des Offenbarungszeltes aufrichten. 3 Bring die Lade mit der göttlichen Urkunde des Bundes hinein und verdecke sie mit dem Vorhang! 4 Dann stell den Tisch auf, und richte alles her, was dazugehört! Bring auch den Leuchter hinein und setze seine Lichtschalen darauf. 5 Stell dann den goldenen Räucheraltar vor die Bundeslade und hänge schließlich den Eingangs-Vorhang zur Wohnung auf! 6 Der Brandopferaltar muss ‹draußen ein Stück› vor dem Eingang zum Offenbarungszelt stehen! 7 Zwischen Zelt und Altar musst du noch das Becken stellen und es mit Wasser füllen! 8 Errichte dann die Abgrenzung rings um den Vorhof und häng die Plane an seinem Eingang auf! 9 Zuletzt nimmst du das Salböl, und salbst damit die Wohnung und alles darin! Dadurch wird sie mit allem, was darin ist, heilig. 10 Salbe auch den Brandopferaltar und alles, was dazugehört, damit der Altar höchstheilig wird! 11 Salbe auch das Becken und sein Gestell und heilige es! 12 Dann lass Aaron und seine Söhne an den Eingang zum Offenbarungszelt treten und wasche sie mit Wasser! 13 Leg Aaron die heiligen Gewänder an und salbe ihn. Dadurch heiligst du ihn zum Priesterdienst für mich. 14 Lass auch seine Söhne herantreten und bekleide sie mit den Priesterhemden! 15 Salbe sie dann, wie du ihren Vater gesalbt hast, damit sie mir als Priester dienen. Damit überträgst du ihnen und ihren Nachkommen den Priesterdienst für immer." </w:t>
      </w:r>
    </w:p>
    <w:p w14:paraId="0A0DFEF2" w14:textId="4F2D0F00" w:rsidR="003D502E" w:rsidRPr="003D502E" w:rsidRDefault="003D502E" w:rsidP="003D502E">
      <w:pPr>
        <w:jc w:val="both"/>
        <w:rPr>
          <w:rFonts w:ascii="SBL BibLit" w:hAnsi="SBL BibLit" w:cs="SBL BibLit"/>
        </w:rPr>
      </w:pPr>
      <w:r w:rsidRPr="003D502E">
        <w:rPr>
          <w:rFonts w:ascii="SBL BibLit" w:hAnsi="SBL BibLit" w:cs="SBL BibLit"/>
        </w:rPr>
        <w:t>16 </w:t>
      </w:r>
      <w:r w:rsidRPr="00AF0D35">
        <w:rPr>
          <w:rFonts w:ascii="SBL BibLit" w:hAnsi="SBL BibLit" w:cs="SBL BibLit"/>
          <w:b/>
          <w:bCs/>
        </w:rPr>
        <w:t>Mose machte alles genauso, wie Jahwe es ihm aufgetragen hatte.</w:t>
      </w:r>
      <w:r w:rsidRPr="003D502E">
        <w:rPr>
          <w:rFonts w:ascii="SBL BibLit" w:hAnsi="SBL BibLit" w:cs="SBL BibLit"/>
        </w:rPr>
        <w:t xml:space="preserve"> 17 Am </w:t>
      </w:r>
      <w:r w:rsidR="00AF0D35">
        <w:rPr>
          <w:rFonts w:ascii="SBL BibLit" w:hAnsi="SBL BibLit" w:cs="SBL BibLit"/>
        </w:rPr>
        <w:t>ersten Tag des ersten Monats</w:t>
      </w:r>
      <w:r w:rsidRPr="003D502E">
        <w:rPr>
          <w:rFonts w:ascii="SBL BibLit" w:hAnsi="SBL BibLit" w:cs="SBL BibLit"/>
        </w:rPr>
        <w:t xml:space="preserve"> im zweiten Jahr nach dem Auszug aus Ägypten wurde die Wohnung aufgerichtet. 18 Mose stellte die Bretter auf die Bodenplatten, setzte ihre Riegel ein und stellte auch die Säulen auf. 19 Dann breitete er das Zeltdach aus und legte noch die Schutzdecke darüber, </w:t>
      </w:r>
      <w:r w:rsidRPr="00F063F4">
        <w:rPr>
          <w:rFonts w:ascii="SBL BibLit" w:hAnsi="SBL BibLit" w:cs="SBL BibLit"/>
          <w:b/>
          <w:bCs/>
        </w:rPr>
        <w:t>wie Jahwe es ihm befohlen hatte.</w:t>
      </w:r>
      <w:r w:rsidRPr="003D502E">
        <w:rPr>
          <w:rFonts w:ascii="SBL BibLit" w:hAnsi="SBL BibLit" w:cs="SBL BibLit"/>
        </w:rPr>
        <w:t xml:space="preserve"> 20 Anschließend legte er die göttliche Urkunde in die Lade. Er steckte die Tragstangen durch die Ringe und legte die Deckplatte auf. 21 Dann brachte er die Lade in die Wohnung, hängte den verhüllenden Vorhang auf und verdeckte so den Blick zur Bundeslade, </w:t>
      </w:r>
      <w:r w:rsidRPr="008A6747">
        <w:rPr>
          <w:rFonts w:ascii="SBL BibLit" w:hAnsi="SBL BibLit" w:cs="SBL BibLit"/>
          <w:b/>
          <w:bCs/>
        </w:rPr>
        <w:t>wie Jahwe es ihm befohlen hatte.</w:t>
      </w:r>
      <w:r w:rsidRPr="003D502E">
        <w:rPr>
          <w:rFonts w:ascii="SBL BibLit" w:hAnsi="SBL BibLit" w:cs="SBL BibLit"/>
        </w:rPr>
        <w:t xml:space="preserve"> 22 Dann trug er den Tisch in das Offenbarungszelt und stellte ihn an die Nordseite vor den Vorhang. 23 Schließlich legte er die Brote übereinander geschichtet darauf, </w:t>
      </w:r>
      <w:r w:rsidRPr="00DB5B8E">
        <w:rPr>
          <w:rFonts w:ascii="SBL BibLit" w:hAnsi="SBL BibLit" w:cs="SBL BibLit"/>
          <w:b/>
          <w:bCs/>
        </w:rPr>
        <w:t>wie Jahwe es ihm befohlen hatte.</w:t>
      </w:r>
      <w:r w:rsidRPr="003D502E">
        <w:rPr>
          <w:rFonts w:ascii="SBL BibLit" w:hAnsi="SBL BibLit" w:cs="SBL BibLit"/>
        </w:rPr>
        <w:t xml:space="preserve"> 24 Den Leuchter stellte er an der Südseite im Offenbarungszelt auf, dem Tisch gegenüber. 25 Er legte vor Jahwe die Lichtschalen darauf, </w:t>
      </w:r>
      <w:r w:rsidRPr="00F063F4">
        <w:rPr>
          <w:rFonts w:ascii="SBL BibLit" w:hAnsi="SBL BibLit" w:cs="SBL BibLit"/>
          <w:b/>
          <w:bCs/>
        </w:rPr>
        <w:t>ganz wie er es ihm befohlen hatte.</w:t>
      </w:r>
      <w:r w:rsidRPr="003D502E">
        <w:rPr>
          <w:rFonts w:ascii="SBL BibLit" w:hAnsi="SBL BibLit" w:cs="SBL BibLit"/>
        </w:rPr>
        <w:t xml:space="preserve"> 26 Dann stellte er den goldenen Altar im Offenbarungszelt vor den inneren </w:t>
      </w:r>
      <w:r w:rsidRPr="003D502E">
        <w:rPr>
          <w:rFonts w:ascii="SBL BibLit" w:hAnsi="SBL BibLit" w:cs="SBL BibLit"/>
        </w:rPr>
        <w:lastRenderedPageBreak/>
        <w:t xml:space="preserve">Vorhang 27 und verbrannte Weihrauch darauf, </w:t>
      </w:r>
      <w:r w:rsidRPr="003944EF">
        <w:rPr>
          <w:rFonts w:ascii="SBL BibLit" w:hAnsi="SBL BibLit" w:cs="SBL BibLit"/>
          <w:b/>
          <w:bCs/>
        </w:rPr>
        <w:t>wie Jahwe es ihm befohlen hatte.</w:t>
      </w:r>
      <w:r w:rsidRPr="003D502E">
        <w:rPr>
          <w:rFonts w:ascii="SBL BibLit" w:hAnsi="SBL BibLit" w:cs="SBL BibLit"/>
        </w:rPr>
        <w:t xml:space="preserve"> 28 Schließlich brachte er den Vorhang am Eingang der Wohnung an. 29 Den Brandopferaltar stellte er vor den Eingang der Wohnung. Dann opferte er Brand- und Speisopfer darauf, </w:t>
      </w:r>
      <w:r w:rsidRPr="003944EF">
        <w:rPr>
          <w:rFonts w:ascii="SBL BibLit" w:hAnsi="SBL BibLit" w:cs="SBL BibLit"/>
          <w:b/>
          <w:bCs/>
        </w:rPr>
        <w:t>wie Jahwe es ihm befohlen hatte.</w:t>
      </w:r>
      <w:r w:rsidRPr="003D502E">
        <w:rPr>
          <w:rFonts w:ascii="SBL BibLit" w:hAnsi="SBL BibLit" w:cs="SBL BibLit"/>
        </w:rPr>
        <w:t xml:space="preserve"> 30 Schließlich stellte er das Becken zwischen das Offenbarungszelt und den Altar und füllte es mit Wasser für die Waschungen. 31 Mose selbst, Aaron und seine Söhne wuschen ihre Hände und Füße mit diesem Wasser. 32 </w:t>
      </w:r>
      <w:proofErr w:type="gramStart"/>
      <w:r w:rsidRPr="003D502E">
        <w:rPr>
          <w:rFonts w:ascii="SBL BibLit" w:hAnsi="SBL BibLit" w:cs="SBL BibLit"/>
        </w:rPr>
        <w:t>Immer</w:t>
      </w:r>
      <w:proofErr w:type="gramEnd"/>
      <w:r w:rsidRPr="003D502E">
        <w:rPr>
          <w:rFonts w:ascii="SBL BibLit" w:hAnsi="SBL BibLit" w:cs="SBL BibLit"/>
        </w:rPr>
        <w:t xml:space="preserve"> wenn sie ins Offenbarungszelt gingen oder an den Altar traten, wuschen sie sich, </w:t>
      </w:r>
      <w:r w:rsidRPr="003944EF">
        <w:rPr>
          <w:rFonts w:ascii="SBL BibLit" w:hAnsi="SBL BibLit" w:cs="SBL BibLit"/>
          <w:b/>
          <w:bCs/>
        </w:rPr>
        <w:t>wie Jahwe es Mose befohlen hatte.</w:t>
      </w:r>
      <w:r w:rsidRPr="003D502E">
        <w:rPr>
          <w:rFonts w:ascii="SBL BibLit" w:hAnsi="SBL BibLit" w:cs="SBL BibLit"/>
        </w:rPr>
        <w:t xml:space="preserve"> 33 </w:t>
      </w:r>
      <w:proofErr w:type="gramStart"/>
      <w:r w:rsidRPr="003D502E">
        <w:rPr>
          <w:rFonts w:ascii="SBL BibLit" w:hAnsi="SBL BibLit" w:cs="SBL BibLit"/>
        </w:rPr>
        <w:t>Zuletzt</w:t>
      </w:r>
      <w:proofErr w:type="gramEnd"/>
      <w:r w:rsidRPr="003D502E">
        <w:rPr>
          <w:rFonts w:ascii="SBL BibLit" w:hAnsi="SBL BibLit" w:cs="SBL BibLit"/>
        </w:rPr>
        <w:t xml:space="preserve"> errichtete Mose die Abgrenzung des Vorhofs um die Wohnung und den Altar herum und brachte die Plane am Eingang zum Vorhof an. </w:t>
      </w:r>
      <w:r w:rsidRPr="003944EF">
        <w:rPr>
          <w:rFonts w:ascii="SBL BibLit" w:hAnsi="SBL BibLit" w:cs="SBL BibLit"/>
          <w:b/>
          <w:bCs/>
        </w:rPr>
        <w:t>So vollendete Mose das ganze Werk.</w:t>
      </w:r>
    </w:p>
    <w:sectPr w:rsidR="003D502E" w:rsidRPr="003D50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BL BibLit">
    <w:panose1 w:val="02000000000000000000"/>
    <w:charset w:val="00"/>
    <w:family w:val="auto"/>
    <w:pitch w:val="variable"/>
    <w:sig w:usb0="E00008FF" w:usb1="5201E0EB" w:usb2="02000020" w:usb3="00000000" w:csb0="000000BB"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F1E11"/>
    <w:multiLevelType w:val="hybridMultilevel"/>
    <w:tmpl w:val="42449D6A"/>
    <w:lvl w:ilvl="0" w:tplc="54ACD14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4662361"/>
    <w:multiLevelType w:val="hybridMultilevel"/>
    <w:tmpl w:val="42449D6A"/>
    <w:lvl w:ilvl="0" w:tplc="54ACD140">
      <w:start w:val="1"/>
      <w:numFmt w:val="decimal"/>
      <w:lvlText w:val="%1."/>
      <w:lvlJc w:val="left"/>
      <w:pPr>
        <w:ind w:left="720" w:hanging="360"/>
      </w:pPr>
    </w:lvl>
    <w:lvl w:ilvl="1" w:tplc="04070019" w:tentative="1">
      <w:start w:val="1"/>
      <w:numFmt w:val="lowerLetter"/>
      <w:pStyle w:val="berschrift2"/>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33A0238"/>
    <w:multiLevelType w:val="multilevel"/>
    <w:tmpl w:val="19380250"/>
    <w:lvl w:ilvl="0">
      <w:start w:val="1"/>
      <w:numFmt w:val="decimal"/>
      <w:pStyle w:val="berschrift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4AF97543"/>
    <w:multiLevelType w:val="hybridMultilevel"/>
    <w:tmpl w:val="643836BC"/>
    <w:lvl w:ilvl="0" w:tplc="FA72695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4A318D7"/>
    <w:multiLevelType w:val="hybridMultilevel"/>
    <w:tmpl w:val="4492FFE8"/>
    <w:lvl w:ilvl="0" w:tplc="603C3DEA">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16cid:durableId="1916427766">
    <w:abstractNumId w:val="3"/>
  </w:num>
  <w:num w:numId="2" w16cid:durableId="525411030">
    <w:abstractNumId w:val="2"/>
  </w:num>
  <w:num w:numId="3" w16cid:durableId="2122068254">
    <w:abstractNumId w:val="2"/>
  </w:num>
  <w:num w:numId="4" w16cid:durableId="318537182">
    <w:abstractNumId w:val="3"/>
  </w:num>
  <w:num w:numId="5" w16cid:durableId="1049719572">
    <w:abstractNumId w:val="0"/>
  </w:num>
  <w:num w:numId="6" w16cid:durableId="1183739765">
    <w:abstractNumId w:val="4"/>
  </w:num>
  <w:num w:numId="7" w16cid:durableId="441193212">
    <w:abstractNumId w:val="1"/>
  </w:num>
  <w:num w:numId="8" w16cid:durableId="284967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471"/>
    <w:rsid w:val="002B159D"/>
    <w:rsid w:val="002B452A"/>
    <w:rsid w:val="002E5743"/>
    <w:rsid w:val="00361471"/>
    <w:rsid w:val="003944EF"/>
    <w:rsid w:val="003D502E"/>
    <w:rsid w:val="004170F7"/>
    <w:rsid w:val="004E1B66"/>
    <w:rsid w:val="00602E7F"/>
    <w:rsid w:val="007F43D5"/>
    <w:rsid w:val="008A6747"/>
    <w:rsid w:val="008F532F"/>
    <w:rsid w:val="009654AC"/>
    <w:rsid w:val="00981FE2"/>
    <w:rsid w:val="00A04460"/>
    <w:rsid w:val="00AB4ED2"/>
    <w:rsid w:val="00AE3D61"/>
    <w:rsid w:val="00AF0D35"/>
    <w:rsid w:val="00BB707D"/>
    <w:rsid w:val="00C56AF5"/>
    <w:rsid w:val="00C84205"/>
    <w:rsid w:val="00DB5B8E"/>
    <w:rsid w:val="00EF0D17"/>
    <w:rsid w:val="00EF579D"/>
    <w:rsid w:val="00F063F4"/>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7F903"/>
  <w15:chartTrackingRefBased/>
  <w15:docId w15:val="{A2E7CC48-BAA5-4EAF-B005-46DB0396F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56AF5"/>
    <w:rPr>
      <w:rFonts w:ascii="Times New Roman" w:hAnsi="Times New Roman"/>
      <w:kern w:val="0"/>
      <w:sz w:val="24"/>
      <w14:ligatures w14:val="none"/>
    </w:rPr>
  </w:style>
  <w:style w:type="paragraph" w:styleId="berschrift1">
    <w:name w:val="heading 1"/>
    <w:basedOn w:val="Standard"/>
    <w:next w:val="Standard"/>
    <w:link w:val="berschrift1Zchn"/>
    <w:autoRedefine/>
    <w:uiPriority w:val="9"/>
    <w:qFormat/>
    <w:rsid w:val="00C56AF5"/>
    <w:pPr>
      <w:keepNext/>
      <w:keepLines/>
      <w:numPr>
        <w:numId w:val="2"/>
      </w:numPr>
      <w:spacing w:before="240" w:after="240" w:line="240" w:lineRule="atLeast"/>
      <w:ind w:left="357" w:hanging="357"/>
      <w:outlineLvl w:val="0"/>
    </w:pPr>
    <w:rPr>
      <w:rFonts w:asciiTheme="majorBidi" w:eastAsiaTheme="majorEastAsia" w:hAnsiTheme="majorBidi" w:cstheme="majorBidi"/>
      <w:b/>
      <w:sz w:val="32"/>
      <w:szCs w:val="32"/>
    </w:rPr>
  </w:style>
  <w:style w:type="paragraph" w:styleId="berschrift2">
    <w:name w:val="heading 2"/>
    <w:basedOn w:val="Standard"/>
    <w:next w:val="Standard"/>
    <w:link w:val="berschrift2Zchn"/>
    <w:autoRedefine/>
    <w:uiPriority w:val="9"/>
    <w:unhideWhenUsed/>
    <w:qFormat/>
    <w:rsid w:val="00EF579D"/>
    <w:pPr>
      <w:keepNext/>
      <w:keepLines/>
      <w:numPr>
        <w:ilvl w:val="1"/>
        <w:numId w:val="7"/>
      </w:numPr>
      <w:spacing w:before="120" w:after="120" w:line="240" w:lineRule="atLeast"/>
      <w:ind w:left="576" w:hanging="576"/>
      <w:outlineLvl w:val="1"/>
    </w:pPr>
    <w:rPr>
      <w:rFonts w:asciiTheme="majorBidi" w:eastAsiaTheme="majorEastAsia" w:hAnsiTheme="majorBidi" w:cstheme="majorBidi"/>
      <w:b/>
      <w:i/>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56AF5"/>
    <w:rPr>
      <w:rFonts w:asciiTheme="majorBidi" w:eastAsiaTheme="majorEastAsia" w:hAnsiTheme="majorBidi" w:cstheme="majorBidi"/>
      <w:b/>
      <w:sz w:val="32"/>
      <w:szCs w:val="32"/>
    </w:rPr>
  </w:style>
  <w:style w:type="character" w:customStyle="1" w:styleId="berschrift2Zchn">
    <w:name w:val="Überschrift 2 Zchn"/>
    <w:basedOn w:val="Absatz-Standardschriftart"/>
    <w:link w:val="berschrift2"/>
    <w:uiPriority w:val="9"/>
    <w:rsid w:val="00EF579D"/>
    <w:rPr>
      <w:rFonts w:asciiTheme="majorBidi" w:eastAsiaTheme="majorEastAsia" w:hAnsiTheme="majorBidi" w:cstheme="majorBidi"/>
      <w:b/>
      <w:i/>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2950</Characters>
  <Application>Microsoft Office Word</Application>
  <DocSecurity>0</DocSecurity>
  <Lines>24</Lines>
  <Paragraphs>6</Paragraphs>
  <ScaleCrop>false</ScaleCrop>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Naomi Moos</dc:creator>
  <cp:keywords/>
  <dc:description/>
  <cp:lastModifiedBy>Hannah Naomi Moos</cp:lastModifiedBy>
  <cp:revision>12</cp:revision>
  <dcterms:created xsi:type="dcterms:W3CDTF">2023-06-17T15:05:00Z</dcterms:created>
  <dcterms:modified xsi:type="dcterms:W3CDTF">2023-06-17T16:12:00Z</dcterms:modified>
</cp:coreProperties>
</file>