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0C71" w14:textId="0743D45F" w:rsidR="00FA3D16" w:rsidRPr="00FA3D16" w:rsidRDefault="00FA3D16" w:rsidP="00FA3D16">
      <w:pPr>
        <w:jc w:val="both"/>
        <w:rPr>
          <w:rFonts w:ascii="SBL BibLit" w:hAnsi="SBL BibLit" w:cs="SBL BibLit"/>
          <w:b/>
          <w:bCs/>
          <w:i/>
          <w:iCs/>
          <w:sz w:val="32"/>
          <w:szCs w:val="28"/>
        </w:rPr>
      </w:pPr>
      <w:r w:rsidRPr="00FA3D16">
        <w:rPr>
          <w:rFonts w:ascii="SBL BibLit" w:hAnsi="SBL BibLit" w:cs="SBL BibLit"/>
          <w:b/>
          <w:bCs/>
          <w:i/>
          <w:iCs/>
          <w:noProof/>
          <w:sz w:val="32"/>
          <w:szCs w:val="28"/>
          <w14:ligatures w14:val="standardContextual"/>
        </w:rPr>
        <mc:AlternateContent>
          <mc:Choice Requires="wps">
            <w:drawing>
              <wp:anchor distT="0" distB="0" distL="114300" distR="114300" simplePos="0" relativeHeight="251659264" behindDoc="0" locked="0" layoutInCell="1" allowOverlap="1" wp14:anchorId="73D02855" wp14:editId="13A84A8E">
                <wp:simplePos x="0" y="0"/>
                <wp:positionH relativeFrom="column">
                  <wp:posOffset>-98809</wp:posOffset>
                </wp:positionH>
                <wp:positionV relativeFrom="paragraph">
                  <wp:posOffset>-49190</wp:posOffset>
                </wp:positionV>
                <wp:extent cx="786809" cy="382772"/>
                <wp:effectExtent l="0" t="0" r="13335" b="17780"/>
                <wp:wrapNone/>
                <wp:docPr id="174019041" name="Rechteck 1"/>
                <wp:cNvGraphicFramePr/>
                <a:graphic xmlns:a="http://schemas.openxmlformats.org/drawingml/2006/main">
                  <a:graphicData uri="http://schemas.microsoft.com/office/word/2010/wordprocessingShape">
                    <wps:wsp>
                      <wps:cNvSpPr/>
                      <wps:spPr>
                        <a:xfrm>
                          <a:off x="0" y="0"/>
                          <a:ext cx="786809" cy="382772"/>
                        </a:xfrm>
                        <a:prstGeom prst="rect">
                          <a:avLst/>
                        </a:prstGeom>
                        <a:noFill/>
                        <a:ln>
                          <a:solidFill>
                            <a:schemeClr val="tx1">
                              <a:lumMod val="85000"/>
                              <a:lumOff val="1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FF9BD" id="Rechteck 1" o:spid="_x0000_s1026" style="position:absolute;margin-left:-7.8pt;margin-top:-3.85pt;width:61.95pt;height:3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" filled="f" strokecolor="#272727 [2749]" strokeweight="1pt"/>
            </w:pict>
          </mc:Fallback>
        </mc:AlternateContent>
      </w:r>
      <w:r w:rsidRPr="00FA3D16">
        <w:rPr>
          <w:rFonts w:ascii="SBL BibLit" w:hAnsi="SBL BibLit" w:cs="SBL BibLit"/>
          <w:b/>
          <w:bCs/>
          <w:i/>
          <w:iCs/>
          <w:sz w:val="32"/>
          <w:szCs w:val="28"/>
        </w:rPr>
        <w:t>Text 2</w:t>
      </w:r>
    </w:p>
    <w:p w14:paraId="6EC85CF9" w14:textId="63E9EA03" w:rsidR="00A31676" w:rsidRPr="00FA3D16" w:rsidRDefault="00A31676">
      <w:pPr>
        <w:rPr>
          <w:rFonts w:ascii="SBL BibLit" w:hAnsi="SBL BibLit" w:cs="SBL BibLit"/>
          <w:b/>
          <w:bCs/>
          <w:sz w:val="32"/>
          <w:szCs w:val="28"/>
          <w:u w:val="single"/>
        </w:rPr>
      </w:pPr>
      <w:r w:rsidRPr="00FA3D16">
        <w:rPr>
          <w:rFonts w:ascii="SBL BibLit" w:hAnsi="SBL BibLit" w:cs="SBL BibLit"/>
          <w:b/>
          <w:bCs/>
          <w:sz w:val="32"/>
          <w:szCs w:val="28"/>
          <w:u w:val="single"/>
        </w:rPr>
        <w:t>Das Sabbatgebot</w:t>
      </w:r>
    </w:p>
    <w:p w14:paraId="6FBC3466" w14:textId="222AED9A" w:rsidR="00C84205" w:rsidRDefault="00A31676">
      <w:pPr>
        <w:rPr>
          <w:rFonts w:ascii="SBL BibLit" w:hAnsi="SBL BibLit" w:cs="SBL BibLit"/>
        </w:rPr>
      </w:pPr>
      <w:r w:rsidRPr="00FA3D16">
        <w:rPr>
          <w:rFonts w:ascii="SBL BibLit" w:hAnsi="SBL BibLit" w:cs="SBL BibLit"/>
          <w:b/>
          <w:bCs/>
          <w:i/>
          <w:iCs/>
          <w:u w:val="single"/>
        </w:rPr>
        <w:t>Ex 31,12</w:t>
      </w:r>
      <w:r w:rsidRPr="00FA3D16">
        <w:rPr>
          <w:rFonts w:ascii="SBL BibLit" w:hAnsi="SBL BibLit" w:cs="SBL BibLit"/>
        </w:rPr>
        <w:t xml:space="preserve"> Jahwe sagte zu Mose: 13 "Du sollst den Israeliten einschärfen, dass sie nur ja </w:t>
      </w:r>
      <w:r w:rsidRPr="00587843">
        <w:rPr>
          <w:rFonts w:ascii="SBL BibLit" w:hAnsi="SBL BibLit" w:cs="SBL BibLit"/>
          <w:b/>
          <w:bCs/>
        </w:rPr>
        <w:t>meine Sabbate halten</w:t>
      </w:r>
      <w:r w:rsidRPr="00FA3D16">
        <w:rPr>
          <w:rFonts w:ascii="SBL BibLit" w:hAnsi="SBL BibLit" w:cs="SBL BibLit"/>
        </w:rPr>
        <w:t xml:space="preserve">. Denn sie sind ein </w:t>
      </w:r>
      <w:r w:rsidRPr="00587843">
        <w:rPr>
          <w:rFonts w:ascii="SBL BibLit" w:hAnsi="SBL BibLit" w:cs="SBL BibLit"/>
          <w:b/>
          <w:bCs/>
        </w:rPr>
        <w:t>Zeichen für den Bund zwischen mir und euch, auch für alle späteren Generationen. Daran soll man erkennen, dass ich Jahwe bin, der euch heiligt.</w:t>
      </w:r>
      <w:r w:rsidRPr="00FA3D16">
        <w:rPr>
          <w:rFonts w:ascii="SBL BibLit" w:hAnsi="SBL BibLit" w:cs="SBL BibLit"/>
        </w:rPr>
        <w:t xml:space="preserve"> 14 Haltet also den Sabbat! Ja, als heilig soll er euch gelten! Jeder, der an diesem Tag eine Arbeit verrichtet, soll von der Gemeinschaft des Volkes beseitigt werden. 15 Sechs Tage in der Woche soll man arbeiten, aber am siebten Tag ist Sabbat, ein Tag völliger Ruhe, der Jahwe gehört. Jeder, der am Sabbat arbeitet, muss unbedingt getötet werden. 16 Die Israeliten sollen also den Sabbat halten. Und auch all ihre Nachkommen </w:t>
      </w:r>
      <w:r w:rsidRPr="00587843">
        <w:rPr>
          <w:rFonts w:ascii="SBL BibLit" w:hAnsi="SBL BibLit" w:cs="SBL BibLit"/>
          <w:b/>
          <w:bCs/>
        </w:rPr>
        <w:t>sollen ihn als ewigen Bund feiern</w:t>
      </w:r>
      <w:r w:rsidRPr="00FA3D16">
        <w:rPr>
          <w:rFonts w:ascii="SBL BibLit" w:hAnsi="SBL BibLit" w:cs="SBL BibLit"/>
        </w:rPr>
        <w:t xml:space="preserve">. 17 Er ist ein </w:t>
      </w:r>
      <w:r w:rsidRPr="00587843">
        <w:rPr>
          <w:rFonts w:ascii="SBL BibLit" w:hAnsi="SBL BibLit" w:cs="SBL BibLit"/>
          <w:b/>
          <w:bCs/>
        </w:rPr>
        <w:t>Zeichen des Bundes zwischen mir und den Israeliten für immer. Denn in sechs Tagen hat Jahwe Himmel und Erde gemacht. Am siebten Tag jedoch hat er geruht und Atem geschöpft</w:t>
      </w:r>
      <w:r w:rsidRPr="00FA3D16">
        <w:rPr>
          <w:rFonts w:ascii="SBL BibLit" w:hAnsi="SBL BibLit" w:cs="SBL BibLit"/>
        </w:rPr>
        <w:t>." 18 Als Jahwe Mose auf dem Berg Sinai alles gesagt hatte, übergab er ihm die beiden Tafeln, die mit dem Finger Gottes beschrieben waren, als Urkunde.</w:t>
      </w:r>
    </w:p>
    <w:p w14:paraId="7DD0F6CA" w14:textId="77777777" w:rsidR="00EE5DD6" w:rsidRPr="00FA3D16" w:rsidRDefault="00EE5DD6">
      <w:pPr>
        <w:rPr>
          <w:rFonts w:ascii="SBL BibLit" w:hAnsi="SBL BibLit" w:cs="SBL BibLit"/>
        </w:rPr>
      </w:pPr>
    </w:p>
    <w:p w14:paraId="3E22F1B0" w14:textId="6E5FE23A" w:rsidR="00400AB9" w:rsidRPr="00FA3D16" w:rsidRDefault="00400AB9">
      <w:pPr>
        <w:rPr>
          <w:rFonts w:ascii="SBL BibLit" w:hAnsi="SBL BibLit" w:cs="SBL BibLit"/>
        </w:rPr>
      </w:pPr>
      <w:r w:rsidRPr="00587843">
        <w:rPr>
          <w:rFonts w:ascii="SBL BibLit" w:hAnsi="SBL BibLit" w:cs="SBL BibLit"/>
          <w:b/>
          <w:bCs/>
          <w:i/>
          <w:iCs/>
          <w:u w:val="single"/>
        </w:rPr>
        <w:t>Ex 35,1</w:t>
      </w:r>
      <w:r w:rsidRPr="00FA3D16">
        <w:rPr>
          <w:rFonts w:ascii="SBL BibLit" w:hAnsi="SBL BibLit" w:cs="SBL BibLit"/>
        </w:rPr>
        <w:t> Mose rief die ganze Gemeinschaft der Israeliten zusammen und sagte zu ihnen: "Folgendes hat Jahwe euch befohlen zu tun: 2 </w:t>
      </w:r>
      <w:r w:rsidRPr="00587843">
        <w:rPr>
          <w:rFonts w:ascii="SBL BibLit" w:hAnsi="SBL BibLit" w:cs="SBL BibLit"/>
          <w:b/>
          <w:bCs/>
        </w:rPr>
        <w:t>Sechs Tage sollt ihr arbeiten, aber der siebte Tag soll euch heilig sein. Da feiert ihr einen Sabbat völliger Ruhe zur Ehre Jahwes</w:t>
      </w:r>
      <w:r w:rsidRPr="00FA3D16">
        <w:rPr>
          <w:rFonts w:ascii="SBL BibLit" w:hAnsi="SBL BibLit" w:cs="SBL BibLit"/>
        </w:rPr>
        <w:t>. Wer an diesem Tag arbeitet, muss getötet werden. 3 Ihr dürft am Sabbat auch kein Herdfeuer anzünden, egal wo ihr wohnt."</w:t>
      </w:r>
    </w:p>
    <w:sectPr w:rsidR="00400AB9" w:rsidRPr="00FA3D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BL BibLit">
    <w:panose1 w:val="02000000000000000000"/>
    <w:charset w:val="00"/>
    <w:family w:val="auto"/>
    <w:pitch w:val="variable"/>
    <w:sig w:usb0="E00008FF" w:usb1="5201E0EB" w:usb2="02000020" w:usb3="00000000" w:csb0="000000B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E11"/>
    <w:multiLevelType w:val="hybridMultilevel"/>
    <w:tmpl w:val="42449D6A"/>
    <w:lvl w:ilvl="0" w:tplc="54ACD1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662361"/>
    <w:multiLevelType w:val="hybridMultilevel"/>
    <w:tmpl w:val="42449D6A"/>
    <w:lvl w:ilvl="0" w:tplc="54ACD140">
      <w:start w:val="1"/>
      <w:numFmt w:val="decimal"/>
      <w:lvlText w:val="%1."/>
      <w:lvlJc w:val="left"/>
      <w:pPr>
        <w:ind w:left="720" w:hanging="360"/>
      </w:pPr>
    </w:lvl>
    <w:lvl w:ilvl="1" w:tplc="04070019" w:tentative="1">
      <w:start w:val="1"/>
      <w:numFmt w:val="lowerLetter"/>
      <w:pStyle w:val="berschrift2"/>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3A0238"/>
    <w:multiLevelType w:val="multilevel"/>
    <w:tmpl w:val="19380250"/>
    <w:lvl w:ilvl="0">
      <w:start w:val="1"/>
      <w:numFmt w:val="decimal"/>
      <w:pStyle w:val="bersch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AF97543"/>
    <w:multiLevelType w:val="hybridMultilevel"/>
    <w:tmpl w:val="643836BC"/>
    <w:lvl w:ilvl="0" w:tplc="FA72695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A318D7"/>
    <w:multiLevelType w:val="hybridMultilevel"/>
    <w:tmpl w:val="4492FFE8"/>
    <w:lvl w:ilvl="0" w:tplc="603C3DEA">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916427766">
    <w:abstractNumId w:val="3"/>
  </w:num>
  <w:num w:numId="2" w16cid:durableId="525411030">
    <w:abstractNumId w:val="2"/>
  </w:num>
  <w:num w:numId="3" w16cid:durableId="2122068254">
    <w:abstractNumId w:val="2"/>
  </w:num>
  <w:num w:numId="4" w16cid:durableId="318537182">
    <w:abstractNumId w:val="3"/>
  </w:num>
  <w:num w:numId="5" w16cid:durableId="1049719572">
    <w:abstractNumId w:val="0"/>
  </w:num>
  <w:num w:numId="6" w16cid:durableId="1183739765">
    <w:abstractNumId w:val="4"/>
  </w:num>
  <w:num w:numId="7" w16cid:durableId="441193212">
    <w:abstractNumId w:val="1"/>
  </w:num>
  <w:num w:numId="8" w16cid:durableId="28496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76"/>
    <w:rsid w:val="00400AB9"/>
    <w:rsid w:val="00587843"/>
    <w:rsid w:val="00A31676"/>
    <w:rsid w:val="00AE3D61"/>
    <w:rsid w:val="00C56AF5"/>
    <w:rsid w:val="00C84205"/>
    <w:rsid w:val="00EE5DD6"/>
    <w:rsid w:val="00EF579D"/>
    <w:rsid w:val="00FA3D1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A93D"/>
  <w15:chartTrackingRefBased/>
  <w15:docId w15:val="{DC5F33FD-80F6-4DB6-91EF-392865BB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6AF5"/>
    <w:rPr>
      <w:rFonts w:ascii="Times New Roman" w:hAnsi="Times New Roman"/>
      <w:kern w:val="0"/>
      <w:sz w:val="24"/>
      <w14:ligatures w14:val="none"/>
    </w:rPr>
  </w:style>
  <w:style w:type="paragraph" w:styleId="berschrift1">
    <w:name w:val="heading 1"/>
    <w:basedOn w:val="Standard"/>
    <w:next w:val="Standard"/>
    <w:link w:val="berschrift1Zchn"/>
    <w:autoRedefine/>
    <w:uiPriority w:val="9"/>
    <w:qFormat/>
    <w:rsid w:val="00C56AF5"/>
    <w:pPr>
      <w:keepNext/>
      <w:keepLines/>
      <w:numPr>
        <w:numId w:val="2"/>
      </w:numPr>
      <w:spacing w:before="240" w:after="240" w:line="240" w:lineRule="atLeast"/>
      <w:ind w:left="357" w:hanging="357"/>
      <w:outlineLvl w:val="0"/>
    </w:pPr>
    <w:rPr>
      <w:rFonts w:asciiTheme="majorBidi" w:eastAsiaTheme="majorEastAsia" w:hAnsiTheme="majorBidi" w:cstheme="majorBidi"/>
      <w:b/>
      <w:sz w:val="32"/>
      <w:szCs w:val="32"/>
    </w:rPr>
  </w:style>
  <w:style w:type="paragraph" w:styleId="berschrift2">
    <w:name w:val="heading 2"/>
    <w:basedOn w:val="Standard"/>
    <w:next w:val="Standard"/>
    <w:link w:val="berschrift2Zchn"/>
    <w:autoRedefine/>
    <w:uiPriority w:val="9"/>
    <w:unhideWhenUsed/>
    <w:qFormat/>
    <w:rsid w:val="00EF579D"/>
    <w:pPr>
      <w:keepNext/>
      <w:keepLines/>
      <w:numPr>
        <w:ilvl w:val="1"/>
        <w:numId w:val="7"/>
      </w:numPr>
      <w:spacing w:before="120" w:after="120" w:line="240" w:lineRule="atLeast"/>
      <w:ind w:left="576" w:hanging="576"/>
      <w:outlineLvl w:val="1"/>
    </w:pPr>
    <w:rPr>
      <w:rFonts w:asciiTheme="majorBidi" w:eastAsiaTheme="majorEastAsia" w:hAnsiTheme="majorBidi" w:cstheme="majorBidi"/>
      <w:b/>
      <w:i/>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AF5"/>
    <w:rPr>
      <w:rFonts w:asciiTheme="majorBidi" w:eastAsiaTheme="majorEastAsia" w:hAnsiTheme="majorBidi" w:cstheme="majorBidi"/>
      <w:b/>
      <w:sz w:val="32"/>
      <w:szCs w:val="32"/>
    </w:rPr>
  </w:style>
  <w:style w:type="character" w:customStyle="1" w:styleId="berschrift2Zchn">
    <w:name w:val="Überschrift 2 Zchn"/>
    <w:basedOn w:val="Absatz-Standardschriftart"/>
    <w:link w:val="berschrift2"/>
    <w:uiPriority w:val="9"/>
    <w:rsid w:val="00EF579D"/>
    <w:rPr>
      <w:rFonts w:asciiTheme="majorBidi" w:eastAsiaTheme="majorEastAsia" w:hAnsiTheme="majorBidi" w:cstheme="majorBidi"/>
      <w:b/>
      <w: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1276</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Naomi Moos</dc:creator>
  <cp:keywords/>
  <dc:description/>
  <cp:lastModifiedBy>Hannah Naomi Moos</cp:lastModifiedBy>
  <cp:revision>5</cp:revision>
  <dcterms:created xsi:type="dcterms:W3CDTF">2023-06-17T14:25:00Z</dcterms:created>
  <dcterms:modified xsi:type="dcterms:W3CDTF">2023-06-17T14:47:00Z</dcterms:modified>
</cp:coreProperties>
</file>